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A5" w:rsidRPr="008D3F4D" w:rsidRDefault="00F47B7B" w:rsidP="000F01C8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3429E4">
        <w:rPr>
          <w:rFonts w:asciiTheme="majorHAnsi" w:hAnsiTheme="majorHAnsi"/>
          <w:i/>
          <w:color w:val="000000" w:themeColor="text1"/>
          <w:sz w:val="20"/>
          <w:szCs w:val="20"/>
        </w:rPr>
        <w:t>b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484EFB" w:rsidRPr="008D3F4D" w:rsidRDefault="00484EFB" w:rsidP="000F01C8">
      <w:pPr>
        <w:jc w:val="center"/>
        <w:rPr>
          <w:rFonts w:asciiTheme="majorHAnsi" w:hAnsiTheme="majorHAnsi"/>
          <w:b/>
          <w:color w:val="000000" w:themeColor="text1"/>
        </w:rPr>
      </w:pPr>
    </w:p>
    <w:p w:rsidR="000633A5" w:rsidRPr="008D3F4D" w:rsidRDefault="00D64784" w:rsidP="000F01C8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proofErr w:type="gramEnd"/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przez: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dalej „Zamawiającym”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przez: …………………………………..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na podstawie aktualnego wpisu do ……………………………… pod nr ………...</w:t>
      </w:r>
    </w:p>
    <w:p w:rsidR="000633A5" w:rsidRPr="008D3F4D" w:rsidRDefault="000633A5" w:rsidP="000F01C8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zwanym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 dalszej części umowy „Wykonawcą”,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wyniku dokonania wyboru oferty Wykonawcy w trybie</w:t>
      </w:r>
      <w:r w:rsidR="00834D14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</w:t>
      </w:r>
      <w:proofErr w:type="gramStart"/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zm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3429E4" w:rsidRDefault="003429E4" w:rsidP="003429E4">
      <w:pPr>
        <w:jc w:val="both"/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</w:t>
      </w:r>
      <w:proofErr w:type="gramStart"/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Podnoszenie jakości</w:t>
      </w:r>
      <w:proofErr w:type="gramEnd"/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zasobów turystycznych Doliny Rzeki Pilicy poprzez rozwój infrastruktury rekreacyjno-wypoczynkowej w Powiecie Tomaszowskim”.</w:t>
      </w:r>
    </w:p>
    <w:p w:rsidR="003429E4" w:rsidRPr="00F96DCA" w:rsidRDefault="003429E4" w:rsidP="003429E4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429E4" w:rsidRPr="008D3F4D" w:rsidRDefault="003429E4" w:rsidP="003429E4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3429E4" w:rsidRDefault="003429E4" w:rsidP="003429E4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  <w:proofErr w:type="gramEnd"/>
    </w:p>
    <w:p w:rsidR="003429E4" w:rsidRPr="00E0738D" w:rsidRDefault="003429E4" w:rsidP="003429E4">
      <w:pPr>
        <w:widowControl w:val="0"/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proofErr w:type="gramStart"/>
      <w:r w:rsidRPr="00E0738D">
        <w:rPr>
          <w:rFonts w:asciiTheme="majorHAnsi" w:hAnsiTheme="majorHAnsi" w:cs="Tahoma"/>
          <w:bCs/>
          <w:color w:val="000000" w:themeColor="text1"/>
          <w:sz w:val="20"/>
          <w:szCs w:val="20"/>
        </w:rPr>
        <w:t>n</w:t>
      </w:r>
      <w:r w:rsidR="009538F8">
        <w:rPr>
          <w:rFonts w:asciiTheme="majorHAnsi" w:hAnsiTheme="majorHAnsi" w:cs="Tahoma"/>
          <w:bCs/>
          <w:color w:val="000000" w:themeColor="text1"/>
          <w:sz w:val="20"/>
          <w:szCs w:val="20"/>
        </w:rPr>
        <w:t>ad</w:t>
      </w:r>
      <w:proofErr w:type="gramEnd"/>
      <w:r w:rsidR="009538F8">
        <w:rPr>
          <w:rFonts w:asciiTheme="majorHAnsi" w:hAnsiTheme="majorHAnsi" w:cs="Tahoma"/>
          <w:bCs/>
          <w:color w:val="000000" w:themeColor="text1"/>
          <w:sz w:val="20"/>
          <w:szCs w:val="20"/>
        </w:rPr>
        <w:t xml:space="preserve"> robotami budowlanymi polegającymi na:</w:t>
      </w:r>
    </w:p>
    <w:p w:rsidR="009538F8" w:rsidRDefault="009538F8" w:rsidP="003429E4">
      <w:pPr>
        <w:pStyle w:val="Akapitzlist"/>
        <w:numPr>
          <w:ilvl w:val="0"/>
          <w:numId w:val="46"/>
        </w:numPr>
        <w:contextualSpacing/>
        <w:jc w:val="both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9538F8">
        <w:rPr>
          <w:rFonts w:asciiTheme="majorHAnsi" w:hAnsiTheme="majorHAnsi"/>
          <w:b/>
          <w:bCs/>
          <w:color w:val="000000" w:themeColor="text1"/>
          <w:sz w:val="20"/>
          <w:szCs w:val="20"/>
        </w:rPr>
        <w:t>B</w:t>
      </w:r>
      <w:r w:rsidR="003429E4" w:rsidRPr="009538F8">
        <w:rPr>
          <w:rFonts w:asciiTheme="majorHAnsi" w:hAnsiTheme="majorHAnsi"/>
          <w:b/>
          <w:bCs/>
          <w:color w:val="000000" w:themeColor="text1"/>
          <w:sz w:val="20"/>
          <w:szCs w:val="20"/>
        </w:rPr>
        <w:t>udowa parku edukacyjno-rekreacyjnego – „edukacja leśna” w miejscowości Tresta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(w ramach zadania nr 5)</w:t>
      </w:r>
    </w:p>
    <w:p w:rsidR="003429E4" w:rsidRPr="009538F8" w:rsidRDefault="003429E4" w:rsidP="009538F8">
      <w:pPr>
        <w:contextualSpacing/>
        <w:jc w:val="both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9538F8">
        <w:rPr>
          <w:rFonts w:asciiTheme="majorHAnsi" w:hAnsiTheme="majorHAnsi"/>
          <w:b/>
          <w:bCs/>
          <w:sz w:val="20"/>
          <w:szCs w:val="20"/>
          <w:u w:val="single"/>
        </w:rPr>
        <w:t>Zakres rzeczowy robót budowlanych, nad którymi będzie pełniony nadzór:</w:t>
      </w:r>
    </w:p>
    <w:p w:rsidR="003429E4" w:rsidRPr="003429E4" w:rsidRDefault="003429E4" w:rsidP="003429E4">
      <w:pPr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3429E4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Zadanie nr 5 - </w:t>
      </w:r>
      <w:r w:rsidRPr="003429E4">
        <w:rPr>
          <w:rFonts w:asciiTheme="majorHAnsi" w:hAnsiTheme="majorHAnsi"/>
          <w:b/>
          <w:bCs/>
          <w:color w:val="000000" w:themeColor="text1"/>
          <w:sz w:val="20"/>
          <w:szCs w:val="20"/>
        </w:rPr>
        <w:t>Budowa parku edukacyjno-rekreacyjnego – „edukacja leśna” w miejscowości Tresta</w:t>
      </w:r>
    </w:p>
    <w:p w:rsidR="003429E4" w:rsidRPr="00941ECA" w:rsidRDefault="003429E4" w:rsidP="003429E4">
      <w:pPr>
        <w:pStyle w:val="Akapitzlist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proofErr w:type="gram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prace</w:t>
      </w:r>
      <w:proofErr w:type="gram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budowlane przygotowawcze (np. wycinka drzew, frezowanie pieńków, niwelacja terenu, roboty ziemne);</w:t>
      </w:r>
    </w:p>
    <w:p w:rsidR="003429E4" w:rsidRPr="00941ECA" w:rsidRDefault="003429E4" w:rsidP="003429E4">
      <w:pPr>
        <w:pStyle w:val="Akapitzlist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proofErr w:type="gram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budowa</w:t>
      </w:r>
      <w:proofErr w:type="gram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ścieżek spacerowych;</w:t>
      </w:r>
    </w:p>
    <w:p w:rsidR="003429E4" w:rsidRPr="00941ECA" w:rsidRDefault="003429E4" w:rsidP="003429E4">
      <w:pPr>
        <w:pStyle w:val="Akapitzlist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wyposażenie - elementy małej architektury - urządzenia zabawowe i edukacyjne dla dzieci i młodzieży w klimacie leśnym typu: tablica edukacyjna - poznajemy ssaki (1szt), leśne cymbały (1szt), leśne puzzle (1szt), na tropie leśnych zwierząt (1</w:t>
      </w:r>
      <w:proofErr w:type="gram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szt),  słup</w:t>
      </w:r>
      <w:proofErr w:type="gram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edukacyjny (2szt), równoważnia drewniana (1szt), szczudła (1szt), płotki góra-dół (1szt),  szałas (1szt), altana (1szt),  miejsce na ognisko (1szt), ławki (9szt), stojaki na rowery (2szt), domki dla owadów (2szt), oraz stolik szachowy i do gry w chińczyka (1szt);</w:t>
      </w:r>
    </w:p>
    <w:p w:rsidR="003429E4" w:rsidRPr="00941ECA" w:rsidRDefault="003429E4" w:rsidP="003429E4">
      <w:pPr>
        <w:pStyle w:val="Akapitzlist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urządzenia siłowni zewnętrznej (fitness) typu: urządzenie orbitrek (1szt), drabinka (1</w:t>
      </w:r>
      <w:proofErr w:type="gram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szt),  wioślarz</w:t>
      </w:r>
      <w:proofErr w:type="gram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(1szt), rowerek (1szt);</w:t>
      </w:r>
    </w:p>
    <w:p w:rsidR="003429E4" w:rsidRPr="00941ECA" w:rsidRDefault="003429E4" w:rsidP="003429E4">
      <w:pPr>
        <w:pStyle w:val="Akapitzlist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ogrodzenie terenu rekreacyjnego</w:t>
      </w:r>
      <w:proofErr w:type="gram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148,73 mb</w:t>
      </w:r>
      <w:proofErr w:type="gram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wraz z bramą drewnianą (w formie </w:t>
      </w:r>
      <w:proofErr w:type="spell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witacza</w:t>
      </w:r>
      <w:proofErr w:type="spell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);</w:t>
      </w:r>
    </w:p>
    <w:p w:rsidR="003429E4" w:rsidRPr="005B3BF0" w:rsidRDefault="003429E4" w:rsidP="003429E4">
      <w:pPr>
        <w:pStyle w:val="Akapitzlist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proofErr w:type="gram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oświetlenie</w:t>
      </w:r>
      <w:proofErr w:type="gram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parkowe terenu </w:t>
      </w:r>
      <w:proofErr w:type="spell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(le</w:t>
      </w:r>
      <w:proofErr w:type="spell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d zasilane </w:t>
      </w:r>
      <w:proofErr w:type="spell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fotowoltaiką</w:t>
      </w:r>
      <w:proofErr w:type="spell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– instalacja </w:t>
      </w:r>
      <w:proofErr w:type="spellStart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>off-grid</w:t>
      </w:r>
      <w:proofErr w:type="spellEnd"/>
      <w:r w:rsidRPr="00941ECA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i wiatrem) (2szt).</w:t>
      </w:r>
    </w:p>
    <w:p w:rsidR="004C6A06" w:rsidRPr="000061EB" w:rsidRDefault="004C6A06" w:rsidP="004C6A06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:rsidR="004C6A06" w:rsidRPr="000061EB" w:rsidRDefault="004C6A06" w:rsidP="004C6A06">
      <w:pPr>
        <w:jc w:val="both"/>
        <w:rPr>
          <w:rFonts w:asciiTheme="majorHAnsi" w:hAnsiTheme="majorHAnsi"/>
          <w:bCs/>
          <w:i/>
          <w:color w:val="000000" w:themeColor="text1"/>
          <w:sz w:val="20"/>
          <w:szCs w:val="20"/>
        </w:rPr>
      </w:pPr>
      <w:r w:rsidRPr="000061EB">
        <w:rPr>
          <w:rFonts w:asciiTheme="majorHAnsi" w:hAnsiTheme="majorHAnsi"/>
          <w:bCs/>
          <w:i/>
          <w:color w:val="000000" w:themeColor="text1"/>
          <w:sz w:val="20"/>
          <w:szCs w:val="20"/>
        </w:rPr>
        <w:t>Szczegółowy zakres robót budowlanych określony jest w projekcie budowlanym, specyfikacji technicznej wykonania i odbioru robót budowlanych, przedmiarze robót oraz umowie z Wykonawcą robót budowlanych.</w:t>
      </w:r>
    </w:p>
    <w:p w:rsidR="0000017D" w:rsidRPr="008D3F4D" w:rsidRDefault="0000017D" w:rsidP="000F01C8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</w:t>
      </w:r>
      <w:proofErr w:type="spellStart"/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>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proofErr w:type="gramStart"/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nadzoru nad prawidłowym przebiegiem</w:t>
      </w:r>
      <w:r w:rsidR="00874A6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Wykonawcą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>reprezentowanie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odstępstwach co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 sposobu i terminu wykonywania dzieła budowlanego, 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przygotowywanie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>, sporządzanie i dostarczanie dla Zamawiającego wszelkich informacji i opinii, dokumentów związanych z realizacją inwestycji, w tym z zakresu rzeczowo-finansowego. Inspektor nadzoru będzie informował na bieżąco Zamawiającego o przebiegu prac i ewentualnych zagrożeniach w realizacji inwestycji,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nadzorowanie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wypełniania warunków umowy zawartej pomiędzy zamawiającym a wykonawcą robót oraz podejmowanie działań w celu dotrzymania terminu realizacji budowy,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podejmowanie decyzji o dopuszczeniu do wbudowania (lub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odrzuceniu)  materiałów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urządzeń przewidzianych do realizacji robót w oparciu o przepisy, normy i wymagania sformułowane w umowie z wykonawcą robót, w dokumentacji projektowej i specyfikacjach technicznych,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sprawdzanie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kierownikowi budowy poleceń potwierdzonych wpisem do dziennika budowy dotyczących usunięcia nieprawidłowości lub zagrożeń, wykonania badań, także wymagających odkrycia robót lub elementów zakrytych oraz przedstawienie dowodów dopuszczenia do obrotu i stosowania w budownictwie wyrobów budowlanych i urządzeń technicznych,</w:t>
      </w:r>
    </w:p>
    <w:p w:rsidR="000633A5" w:rsidRPr="008D3F4D" w:rsidRDefault="00446679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przy przeprowadzaniu wszystkich prób, pomiarów i sprawdzeń, 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 odbiorze końcowym i odbiorze pogwarancyjnym,</w:t>
      </w:r>
    </w:p>
    <w:p w:rsidR="000633A5" w:rsidRPr="008D3F4D" w:rsidRDefault="00446679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proofErr w:type="gramEnd"/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sprawdzanie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 aprobat technicznych,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0F01C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Inspektorowi nadzoru nie wolno bez zgody Zamawiającego wydawać wykonawcy robót poleceń wykonywania jakichkolwiek robót,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 objętych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umową o roboty budowlane.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§2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 ramienia Wykonawcy obowiązki inspektora nadzoru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będzie  pełnić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</w:t>
      </w:r>
      <w:proofErr w:type="gramStart"/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>posiadający</w:t>
      </w:r>
      <w:proofErr w:type="gramEnd"/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 uprawnienia budowlane w specjalności ………………………… </w:t>
      </w: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tel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>. …………………………………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0F01C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0F01C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0F01C8" w:rsidRPr="008D3F4D" w:rsidRDefault="00DB1871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0F01C8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3429E4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31</w:t>
      </w:r>
      <w:r w:rsidR="00E10023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</w:t>
      </w:r>
      <w:r w:rsidR="003429E4">
        <w:rPr>
          <w:rFonts w:asciiTheme="majorHAnsi" w:hAnsiTheme="majorHAnsi"/>
          <w:b/>
          <w:bCs/>
          <w:color w:val="000000" w:themeColor="text1"/>
          <w:sz w:val="20"/>
          <w:szCs w:val="20"/>
        </w:rPr>
        <w:t>lipca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2018</w:t>
      </w:r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0F01C8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 cierpiących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zwłoki,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>Inspektor nadzoru zobowiązany będzie do stawienia się na terenie budowy niezwłocznie 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4</w:t>
      </w:r>
    </w:p>
    <w:p w:rsidR="000633A5" w:rsidRPr="008D3F4D" w:rsidRDefault="000633A5" w:rsidP="000F01C8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proofErr w:type="gramEnd"/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proofErr w:type="gramStart"/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zyli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proofErr w:type="gramStart"/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  <w:proofErr w:type="gramEnd"/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co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stanowi wynagrodzenie w kwocie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proofErr w:type="gramStart"/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  <w:proofErr w:type="gramEnd"/>
    </w:p>
    <w:p w:rsidR="000633A5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jednorazowo.</w:t>
      </w:r>
    </w:p>
    <w:p w:rsidR="000F01C8" w:rsidRPr="008D3F4D" w:rsidRDefault="000633A5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Płatność będzie dokonana przelewem na wskazany przez Wykonawcę ra</w:t>
      </w:r>
      <w:r w:rsidR="00E10023" w:rsidRPr="008D3F4D">
        <w:rPr>
          <w:rFonts w:asciiTheme="majorHAnsi" w:hAnsiTheme="majorHAnsi" w:cs="Times New Roman"/>
          <w:color w:val="000000" w:themeColor="text1"/>
        </w:rPr>
        <w:t>chunek bankowy, w terminie do 21</w:t>
      </w:r>
      <w:r w:rsidRPr="008D3F4D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8D3F4D">
        <w:rPr>
          <w:rFonts w:asciiTheme="majorHAnsi" w:hAnsiTheme="majorHAnsi" w:cs="Times New Roman"/>
          <w:color w:val="000000" w:themeColor="text1"/>
        </w:rPr>
        <w:t>prawidłowo wystawionej faktury.</w:t>
      </w:r>
    </w:p>
    <w:p w:rsidR="004037D6" w:rsidRPr="008D3F4D" w:rsidRDefault="000633A5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D3F4D" w:rsidRDefault="006D0E8C" w:rsidP="000F01C8">
      <w:pPr>
        <w:pStyle w:val="Akapitzlist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0F01C8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za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Wykonawca wykonuje swoje obowiązki nieterminowo lub w sposób nienależyty 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b niewykonuje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do odstąpienia od umowy, składając pisemne oświadczenie.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odstąpić od niniejszej Umowy w terminie 30 dni od powzięcia wiadomości o tych okolicznościach.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zapłaci Wykonawcy kary umowne z tytułu odstąpienia od umowy z przyczyn, za które odpowiedzialność ponosi Zamawiający w wysokości 20% wynagrodzenia brutto, 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0F01C8">
      <w:pPr>
        <w:pStyle w:val="Akapitzlist"/>
        <w:widowControl w:val="0"/>
        <w:numPr>
          <w:ilvl w:val="0"/>
          <w:numId w:val="2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6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 sprawach </w:t>
      </w:r>
      <w:r w:rsidR="003E2206" w:rsidRPr="008D3F4D">
        <w:rPr>
          <w:rFonts w:asciiTheme="majorHAnsi" w:hAnsiTheme="majorHAnsi"/>
          <w:color w:val="000000" w:themeColor="text1"/>
          <w:sz w:val="20"/>
          <w:szCs w:val="20"/>
        </w:rPr>
        <w:t>nieuregulowanych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niniejszą umową zastosowanie będą miały odpowiednie przepisy Prawa budowlanego oraz Kodeksu cywilnego.</w:t>
      </w:r>
    </w:p>
    <w:p w:rsidR="000633A5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9538F8" w:rsidRDefault="009538F8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9538F8" w:rsidRPr="008D3F4D" w:rsidRDefault="009538F8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7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8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1 egzemplarz dla Wykonawcy.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847D2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</w:t>
      </w:r>
      <w:proofErr w:type="gramStart"/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</w:t>
      </w:r>
      <w:proofErr w:type="gramEnd"/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WYKONAWCA:</w:t>
      </w:r>
    </w:p>
    <w:sectPr w:rsidR="00C847D2" w:rsidRPr="008D3F4D" w:rsidSect="000319B0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162"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5957"/>
      <w:docPartObj>
        <w:docPartGallery w:val="Page Numbers (Bottom of Page)"/>
        <w:docPartUnique/>
      </w:docPartObj>
    </w:sdtPr>
    <w:sdtContent>
      <w:p w:rsidR="00EC0343" w:rsidRDefault="0051300E">
        <w:pPr>
          <w:pStyle w:val="Stopka"/>
          <w:jc w:val="right"/>
        </w:pPr>
        <w:fldSimple w:instr=" PAGE   \* MERGEFORMAT ">
          <w:r w:rsidR="00874A68">
            <w:rPr>
              <w:noProof/>
            </w:rPr>
            <w:t>1</w:t>
          </w:r>
        </w:fldSimple>
      </w:p>
    </w:sdtContent>
  </w:sdt>
  <w:p w:rsidR="00EC0343" w:rsidRDefault="00EC03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B7" w:rsidRDefault="004D49B7">
    <w:pPr>
      <w:pStyle w:val="Nagwek"/>
    </w:pPr>
    <w:r w:rsidRPr="004D49B7">
      <w:rPr>
        <w:noProof/>
      </w:rPr>
      <w:drawing>
        <wp:inline distT="0" distB="0" distL="0" distR="0">
          <wp:extent cx="5760720" cy="464648"/>
          <wp:effectExtent l="0" t="0" r="0" b="0"/>
          <wp:docPr id="2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49B7" w:rsidRDefault="004D49B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590DAB"/>
    <w:multiLevelType w:val="hybridMultilevel"/>
    <w:tmpl w:val="19A430E6"/>
    <w:lvl w:ilvl="0" w:tplc="0415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3">
    <w:nsid w:val="08BD6166"/>
    <w:multiLevelType w:val="hybridMultilevel"/>
    <w:tmpl w:val="991EBB84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3313A"/>
    <w:multiLevelType w:val="hybridMultilevel"/>
    <w:tmpl w:val="F7424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A4EF0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84831"/>
    <w:multiLevelType w:val="hybridMultilevel"/>
    <w:tmpl w:val="8F88DDBE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36CE3"/>
    <w:multiLevelType w:val="hybridMultilevel"/>
    <w:tmpl w:val="1D4EC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2D8"/>
    <w:multiLevelType w:val="hybridMultilevel"/>
    <w:tmpl w:val="750A78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B750D"/>
    <w:multiLevelType w:val="hybridMultilevel"/>
    <w:tmpl w:val="185AA9BE"/>
    <w:lvl w:ilvl="0" w:tplc="54EAF4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E3EC2"/>
    <w:multiLevelType w:val="hybridMultilevel"/>
    <w:tmpl w:val="9094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521D4"/>
    <w:multiLevelType w:val="hybridMultilevel"/>
    <w:tmpl w:val="0CFC9622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506305"/>
    <w:multiLevelType w:val="hybridMultilevel"/>
    <w:tmpl w:val="1C683802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16788"/>
    <w:multiLevelType w:val="hybridMultilevel"/>
    <w:tmpl w:val="1C1CDB10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DB0325"/>
    <w:multiLevelType w:val="hybridMultilevel"/>
    <w:tmpl w:val="A9E09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D5843F0"/>
    <w:multiLevelType w:val="hybridMultilevel"/>
    <w:tmpl w:val="2D545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2E995E3F"/>
    <w:multiLevelType w:val="hybridMultilevel"/>
    <w:tmpl w:val="CC682D68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09035F3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A1849"/>
    <w:multiLevelType w:val="hybridMultilevel"/>
    <w:tmpl w:val="D34A40DC"/>
    <w:lvl w:ilvl="0" w:tplc="82187B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F83A11"/>
    <w:multiLevelType w:val="hybridMultilevel"/>
    <w:tmpl w:val="BB72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0D526D"/>
    <w:multiLevelType w:val="multilevel"/>
    <w:tmpl w:val="E22AF6A8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>
    <w:nsid w:val="36CC76FF"/>
    <w:multiLevelType w:val="hybridMultilevel"/>
    <w:tmpl w:val="D90AE476"/>
    <w:lvl w:ilvl="0" w:tplc="02305D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ED2AC3"/>
    <w:multiLevelType w:val="hybridMultilevel"/>
    <w:tmpl w:val="75804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451EE2"/>
    <w:multiLevelType w:val="hybridMultilevel"/>
    <w:tmpl w:val="A27AC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7D3BE4"/>
    <w:multiLevelType w:val="hybridMultilevel"/>
    <w:tmpl w:val="A25636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FF28F9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E91B24"/>
    <w:multiLevelType w:val="hybridMultilevel"/>
    <w:tmpl w:val="69D0C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DD00D6"/>
    <w:multiLevelType w:val="hybridMultilevel"/>
    <w:tmpl w:val="9A289070"/>
    <w:lvl w:ilvl="0" w:tplc="36280B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C97536F"/>
    <w:multiLevelType w:val="hybridMultilevel"/>
    <w:tmpl w:val="3C842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4571F"/>
    <w:multiLevelType w:val="hybridMultilevel"/>
    <w:tmpl w:val="1FAA23F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F040DE"/>
    <w:multiLevelType w:val="hybridMultilevel"/>
    <w:tmpl w:val="F336E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704567"/>
    <w:multiLevelType w:val="hybridMultilevel"/>
    <w:tmpl w:val="A6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8C6C43"/>
    <w:multiLevelType w:val="hybridMultilevel"/>
    <w:tmpl w:val="333C0FEC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5A0A81"/>
    <w:multiLevelType w:val="hybridMultilevel"/>
    <w:tmpl w:val="6AAA9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8D47CC"/>
    <w:multiLevelType w:val="hybridMultilevel"/>
    <w:tmpl w:val="3E7A1CF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D8820FF"/>
    <w:multiLevelType w:val="hybridMultilevel"/>
    <w:tmpl w:val="30E630BA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7"/>
  </w:num>
  <w:num w:numId="4">
    <w:abstractNumId w:val="8"/>
  </w:num>
  <w:num w:numId="5">
    <w:abstractNumId w:val="20"/>
  </w:num>
  <w:num w:numId="6">
    <w:abstractNumId w:val="18"/>
  </w:num>
  <w:num w:numId="7">
    <w:abstractNumId w:val="31"/>
  </w:num>
  <w:num w:numId="8">
    <w:abstractNumId w:val="26"/>
  </w:num>
  <w:num w:numId="9">
    <w:abstractNumId w:val="21"/>
  </w:num>
  <w:num w:numId="10">
    <w:abstractNumId w:val="5"/>
  </w:num>
  <w:num w:numId="11">
    <w:abstractNumId w:val="22"/>
  </w:num>
  <w:num w:numId="12">
    <w:abstractNumId w:val="1"/>
  </w:num>
  <w:num w:numId="13">
    <w:abstractNumId w:val="6"/>
  </w:num>
  <w:num w:numId="14">
    <w:abstractNumId w:val="39"/>
  </w:num>
  <w:num w:numId="15">
    <w:abstractNumId w:val="35"/>
  </w:num>
  <w:num w:numId="16">
    <w:abstractNumId w:val="7"/>
  </w:num>
  <w:num w:numId="17">
    <w:abstractNumId w:val="24"/>
  </w:num>
  <w:num w:numId="18">
    <w:abstractNumId w:val="38"/>
  </w:num>
  <w:num w:numId="19">
    <w:abstractNumId w:val="2"/>
  </w:num>
  <w:num w:numId="20">
    <w:abstractNumId w:val="36"/>
  </w:num>
  <w:num w:numId="21">
    <w:abstractNumId w:val="34"/>
  </w:num>
  <w:num w:numId="22">
    <w:abstractNumId w:val="40"/>
  </w:num>
  <w:num w:numId="23">
    <w:abstractNumId w:val="4"/>
  </w:num>
  <w:num w:numId="24">
    <w:abstractNumId w:val="41"/>
  </w:num>
  <w:num w:numId="25">
    <w:abstractNumId w:val="16"/>
  </w:num>
  <w:num w:numId="26">
    <w:abstractNumId w:val="10"/>
  </w:num>
  <w:num w:numId="27">
    <w:abstractNumId w:val="29"/>
  </w:num>
  <w:num w:numId="28">
    <w:abstractNumId w:val="27"/>
  </w:num>
  <w:num w:numId="29">
    <w:abstractNumId w:val="45"/>
  </w:num>
  <w:num w:numId="30">
    <w:abstractNumId w:val="12"/>
  </w:num>
  <w:num w:numId="31">
    <w:abstractNumId w:val="17"/>
  </w:num>
  <w:num w:numId="32">
    <w:abstractNumId w:val="11"/>
  </w:num>
  <w:num w:numId="33">
    <w:abstractNumId w:val="30"/>
  </w:num>
  <w:num w:numId="34">
    <w:abstractNumId w:val="15"/>
  </w:num>
  <w:num w:numId="35">
    <w:abstractNumId w:val="44"/>
  </w:num>
  <w:num w:numId="36">
    <w:abstractNumId w:val="9"/>
  </w:num>
  <w:num w:numId="37">
    <w:abstractNumId w:val="42"/>
  </w:num>
  <w:num w:numId="38">
    <w:abstractNumId w:val="32"/>
  </w:num>
  <w:num w:numId="39">
    <w:abstractNumId w:val="28"/>
  </w:num>
  <w:num w:numId="40">
    <w:abstractNumId w:val="13"/>
  </w:num>
  <w:num w:numId="41">
    <w:abstractNumId w:val="3"/>
  </w:num>
  <w:num w:numId="42">
    <w:abstractNumId w:val="14"/>
  </w:num>
  <w:num w:numId="43">
    <w:abstractNumId w:val="43"/>
  </w:num>
  <w:num w:numId="44">
    <w:abstractNumId w:val="19"/>
  </w:num>
  <w:num w:numId="45">
    <w:abstractNumId w:val="33"/>
  </w:num>
  <w:num w:numId="4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D238F6"/>
    <w:rsid w:val="0000017D"/>
    <w:rsid w:val="00004AD2"/>
    <w:rsid w:val="000319B0"/>
    <w:rsid w:val="000633A5"/>
    <w:rsid w:val="00086D84"/>
    <w:rsid w:val="000B3DCC"/>
    <w:rsid w:val="000E0394"/>
    <w:rsid w:val="000E51BB"/>
    <w:rsid w:val="000F01C8"/>
    <w:rsid w:val="001003F9"/>
    <w:rsid w:val="00110198"/>
    <w:rsid w:val="001343D3"/>
    <w:rsid w:val="001474B9"/>
    <w:rsid w:val="00194FFC"/>
    <w:rsid w:val="001A4C0C"/>
    <w:rsid w:val="001B421F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3037A2"/>
    <w:rsid w:val="003429E4"/>
    <w:rsid w:val="0035513B"/>
    <w:rsid w:val="003558CC"/>
    <w:rsid w:val="00391A45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62F46"/>
    <w:rsid w:val="00470042"/>
    <w:rsid w:val="004775FE"/>
    <w:rsid w:val="00484EFB"/>
    <w:rsid w:val="00490C9F"/>
    <w:rsid w:val="004B0A43"/>
    <w:rsid w:val="004B1C02"/>
    <w:rsid w:val="004C6A06"/>
    <w:rsid w:val="004D49B7"/>
    <w:rsid w:val="0051300E"/>
    <w:rsid w:val="005605BB"/>
    <w:rsid w:val="005A1B9E"/>
    <w:rsid w:val="005A2469"/>
    <w:rsid w:val="005A31E1"/>
    <w:rsid w:val="005B66ED"/>
    <w:rsid w:val="005E0BD2"/>
    <w:rsid w:val="005F6FAB"/>
    <w:rsid w:val="00630870"/>
    <w:rsid w:val="00636A63"/>
    <w:rsid w:val="00640803"/>
    <w:rsid w:val="00641548"/>
    <w:rsid w:val="006B3079"/>
    <w:rsid w:val="006B7148"/>
    <w:rsid w:val="006D0E8C"/>
    <w:rsid w:val="006E6C95"/>
    <w:rsid w:val="00704101"/>
    <w:rsid w:val="00712CFA"/>
    <w:rsid w:val="007153F5"/>
    <w:rsid w:val="007446BD"/>
    <w:rsid w:val="007547EE"/>
    <w:rsid w:val="00763246"/>
    <w:rsid w:val="00780566"/>
    <w:rsid w:val="007B1531"/>
    <w:rsid w:val="007B5076"/>
    <w:rsid w:val="007C18B5"/>
    <w:rsid w:val="007D7A3E"/>
    <w:rsid w:val="007E7A53"/>
    <w:rsid w:val="007F155B"/>
    <w:rsid w:val="007F167A"/>
    <w:rsid w:val="007F3EFA"/>
    <w:rsid w:val="00834D14"/>
    <w:rsid w:val="0085741C"/>
    <w:rsid w:val="00874A68"/>
    <w:rsid w:val="00876E8B"/>
    <w:rsid w:val="00880D22"/>
    <w:rsid w:val="008818A3"/>
    <w:rsid w:val="008860B9"/>
    <w:rsid w:val="008B119C"/>
    <w:rsid w:val="008D3F4D"/>
    <w:rsid w:val="008F1337"/>
    <w:rsid w:val="0093276E"/>
    <w:rsid w:val="00946382"/>
    <w:rsid w:val="009538F8"/>
    <w:rsid w:val="00961FAB"/>
    <w:rsid w:val="009803F5"/>
    <w:rsid w:val="00993D6E"/>
    <w:rsid w:val="009B3C5B"/>
    <w:rsid w:val="009C1176"/>
    <w:rsid w:val="009C4227"/>
    <w:rsid w:val="009F1960"/>
    <w:rsid w:val="00A04862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1013C"/>
    <w:rsid w:val="00B144AC"/>
    <w:rsid w:val="00B71D6A"/>
    <w:rsid w:val="00B8085D"/>
    <w:rsid w:val="00B87F88"/>
    <w:rsid w:val="00B92E5C"/>
    <w:rsid w:val="00BB209D"/>
    <w:rsid w:val="00BD220E"/>
    <w:rsid w:val="00BE6C59"/>
    <w:rsid w:val="00C21B33"/>
    <w:rsid w:val="00C31A8F"/>
    <w:rsid w:val="00C64AA5"/>
    <w:rsid w:val="00C64F6E"/>
    <w:rsid w:val="00C73896"/>
    <w:rsid w:val="00C847D2"/>
    <w:rsid w:val="00CB7A8C"/>
    <w:rsid w:val="00CC6020"/>
    <w:rsid w:val="00CD1488"/>
    <w:rsid w:val="00CE36B9"/>
    <w:rsid w:val="00D238F6"/>
    <w:rsid w:val="00D5305B"/>
    <w:rsid w:val="00D61491"/>
    <w:rsid w:val="00D64784"/>
    <w:rsid w:val="00DA1766"/>
    <w:rsid w:val="00DB1871"/>
    <w:rsid w:val="00DB5233"/>
    <w:rsid w:val="00DD76C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F047E3"/>
    <w:rsid w:val="00F47B7B"/>
    <w:rsid w:val="00F719A4"/>
    <w:rsid w:val="00F914FA"/>
    <w:rsid w:val="00FA7402"/>
    <w:rsid w:val="00FC2B2A"/>
    <w:rsid w:val="00FC4C04"/>
    <w:rsid w:val="00FE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1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3429E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467BB-6AA7-4A3C-9C6A-28031844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1556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159381</dc:creator>
  <cp:lastModifiedBy>Agnieszka Iwanicka</cp:lastModifiedBy>
  <cp:revision>7</cp:revision>
  <cp:lastPrinted>2018-02-19T08:13:00Z</cp:lastPrinted>
  <dcterms:created xsi:type="dcterms:W3CDTF">2018-02-13T11:15:00Z</dcterms:created>
  <dcterms:modified xsi:type="dcterms:W3CDTF">2018-02-19T08:14:00Z</dcterms:modified>
</cp:coreProperties>
</file>